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979" w:type="dxa"/>
        <w:jc w:val="left"/>
        <w:tblInd w:w="-2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979"/>
      </w:tblGrid>
      <w:tr>
        <w:trPr/>
        <w:tc>
          <w:tcPr>
            <w:tcW w:w="1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PIANO ECONOMICO-FINANZIARIO PREVENTIVO</w:t>
            </w:r>
          </w:p>
          <w:p>
            <w:pPr>
              <w:pStyle w:val="Normal"/>
              <w:spacing w:lineRule="auto" w:line="360" w:before="0" w:after="0"/>
              <w:ind w:left="25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Il totale delle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ar-SA"/>
              </w:rPr>
              <w:t xml:space="preserve">entrate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e delle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ar-SA"/>
              </w:rPr>
              <w:t xml:space="preserve"> uscite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per l’organizzazione dell’evento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ar-SA"/>
              </w:rPr>
              <w:t>deve essere in pareggio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. I</w:t>
            </w:r>
            <w:r>
              <w:rPr>
                <w:rFonts w:eastAsia="Dotum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l contributo del Comune di</w:t>
            </w:r>
            <w:r>
              <w:rPr>
                <w:rFonts w:eastAsia="Dotum" w:cs="Times New Roman"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Dotum" w:cs="Times New Roman" w:ascii="Times New Roman" w:hAnsi="Times New Roman"/>
                <w:color w:val="000000"/>
                <w:sz w:val="20"/>
                <w:szCs w:val="20"/>
                <w:lang w:eastAsia="ar-SA"/>
              </w:rPr>
              <w:t xml:space="preserve">Firenze è una </w:t>
            </w:r>
            <w:r>
              <w:rPr>
                <w:rFonts w:eastAsia="Dotum" w:cs="Times New Roman" w:ascii="Times New Roman" w:hAnsi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compartecipazione a parziale copertura dei costi dell’intero progetto realizzato, non potrà superare l’80% della somma di spesa complessiva prevista per l’intera attività e comunque non potrà essere superiore a € 5.000,00 per le proposte di “piccoli eventi” e a € 15.000,00 per le proposte di “medi eventi”. </w:t>
            </w:r>
          </w:p>
          <w:p>
            <w:pPr>
              <w:pStyle w:val="Normal"/>
              <w:spacing w:lineRule="auto" w:line="360" w:before="0" w:after="0"/>
              <w:ind w:left="25" w:hanging="0"/>
              <w:jc w:val="both"/>
              <w:rPr>
                <w:rFonts w:ascii="Times New Roman" w:hAnsi="Times New Roman" w:eastAsia="Dotum" w:cs="Times New Roman"/>
                <w:b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I soggetti concorrenti dovranno indicare le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ar-SA"/>
              </w:rPr>
              <w:t>macrocategorie, categorie e voci di spesa,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ritenute ammissibili ai sensi dell’art. 10 dell’avviso. Per le voci di entrata si veda art. 11 dell’avviso.</w:t>
            </w:r>
          </w:p>
          <w:p>
            <w:pPr>
              <w:pStyle w:val="Normal"/>
              <w:spacing w:lineRule="auto" w:line="360" w:before="0" w:after="0"/>
              <w:ind w:left="25" w:hanging="0"/>
              <w:jc w:val="both"/>
              <w:rPr>
                <w:rFonts w:ascii="Times New Roman" w:hAnsi="Times New Roman" w:eastAsia="Dotum" w:cs="Times New Roman"/>
                <w:b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u w:val="single"/>
                <w:lang w:eastAsia="ar-SA"/>
              </w:rPr>
              <w:t>Le voci di spesa e di entrata del piano economico-finanziario preventivo dovranno essere conformi con il piano economico finanziario consuntivo, qualora la proposta progettuale risulti selezionata e finanziata, fermo restando le variazioni di cui all’art. 16 dell’avviso.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tbl>
      <w:tblPr>
        <w:tblW w:w="15035" w:type="dxa"/>
        <w:jc w:val="left"/>
        <w:tblInd w:w="-2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97"/>
        <w:gridCol w:w="2128"/>
        <w:gridCol w:w="5385"/>
        <w:gridCol w:w="2324"/>
      </w:tblGrid>
      <w:tr>
        <w:trPr/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240" w:after="60"/>
              <w:ind w:left="25" w:hanging="25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A) COSTI DIRETTI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€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240" w:after="60"/>
              <w:ind w:left="71" w:hanging="71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B) ENTRATE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240" w:after="60"/>
              <w:ind w:left="71" w:hanging="71"/>
              <w:outlineLvl w:val="3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ar-SA"/>
              </w:rPr>
              <w:t>(indicare solo le voci di entrata di interesse)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€</w:t>
            </w:r>
          </w:p>
        </w:tc>
      </w:tr>
      <w:tr>
        <w:trPr/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A.1 Costi operativi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ar-SA"/>
              </w:rPr>
              <w:t>(Indicare voci di spesa)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Bigliettazione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19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Contributi finanziari pubblici e/o privati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Contributo in natura</w:t>
            </w:r>
            <w:r>
              <w:rPr>
                <w:rStyle w:val="Richiamoallanotaapidipagina"/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footnoteReference w:id="2"/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A.2 Costi per ospitalità artisti/operatori/relatori</w:t>
            </w:r>
            <w:r>
              <w:rPr>
                <w:rStyle w:val="Richiamoallanotaapidipagina"/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footnoteReference w:id="3"/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ar-SA"/>
              </w:rPr>
              <w:t>(Indicare voci di spesa)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Risorse proprie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Sponsorizzazione finanziaria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B) COSTI INDIRETTI</w:t>
            </w:r>
            <w:r>
              <w:rPr>
                <w:rStyle w:val="Richiamoallanotaapidipagina"/>
                <w:rFonts w:eastAsia="Times New Roman" w:cs="Times New Roman" w:ascii="Times New Roman" w:hAnsi="Times New Roman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Contributo richiesto al Comune di Firenze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voce obbligatoria)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it-IT" w:eastAsia="ar-SA" w:bidi="ar-SA"/>
              </w:rPr>
              <w:t>TOTALE COMPLESSIVO COSTI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it-IT" w:eastAsia="ar-SA" w:bidi="ar-SA"/>
              </w:rPr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it-IT" w:eastAsia="ar-SA" w:bidi="ar-SA"/>
              </w:rPr>
              <w:t>TOTALE COMPLESSIVO ENTRATE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orient="landscape" w:w="16838" w:h="11906"/>
      <w:pgMar w:left="851" w:right="851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750.65pt;margin-top:0.05pt;width:6.0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ichiusura"/>
        <w:rPr/>
      </w:pPr>
      <w:r>
        <w:rPr>
          <w:rStyle w:val="Caratterinotaapidipagina"/>
        </w:rPr>
        <w:footnoteRef/>
      </w:r>
      <w:r>
        <w:rPr/>
        <w:t>Si legga attentamente art. 10 dell’avviso lettera d). Tali contributi non potranno superare il 10% del costo totale del progetto.</w:t>
      </w:r>
    </w:p>
  </w:footnote>
  <w:footnote w:id="3">
    <w:p>
      <w:pPr>
        <w:pStyle w:val="Notadichiusura"/>
        <w:rPr/>
      </w:pPr>
      <w:r>
        <w:rPr>
          <w:rStyle w:val="Caratterinotaapidipagina"/>
        </w:rPr>
        <w:footnoteRef/>
      </w:r>
      <w:r>
        <w:rPr/>
        <w:t>Il totale dei costi per ospitalità non potrà superare il 15% dei costi operativi A1.</w:t>
      </w:r>
    </w:p>
  </w:footnote>
  <w:footnote w:id="4">
    <w:p>
      <w:pPr>
        <w:pStyle w:val="Notadichiusura"/>
        <w:rPr/>
      </w:pPr>
      <w:r>
        <w:rPr>
          <w:rStyle w:val="Caratterinotaapidipagina"/>
        </w:rPr>
        <w:footnoteRef/>
      </w:r>
      <w:r>
        <w:rPr/>
        <w:t>Il totale dei costi indiretti non potrà superare il 20% dei costi diretti, sempre per costi imputabili e sostenuti nel periodo di eleggibilità della spesa.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638" w:leader="none"/>
      </w:tabs>
      <w:jc w:val="both"/>
      <w:rPr>
        <w:rFonts w:eastAsia="Dotum"/>
        <w:iCs/>
        <w:color w:val="000000"/>
        <w:sz w:val="20"/>
        <w:szCs w:val="20"/>
      </w:rPr>
    </w:pPr>
    <w:r>
      <w:rPr>
        <w:rFonts w:eastAsia="Dotum"/>
        <w:iCs/>
        <w:color w:val="000000"/>
        <w:sz w:val="20"/>
        <w:szCs w:val="20"/>
      </w:rPr>
      <w:t>Pon Città Metropolitane 2014-2020 Avviso Pubblico per la selezione di proposte progettuali e l’assegnazione di contributi economici per la realizzazione di eventi organizzati nell’ambito dell’Estate Fiorentina 2023 – CUP H19J21012720006</w:t>
    </w:r>
  </w:p>
  <w:p>
    <w:pPr>
      <w:pStyle w:val="Normal"/>
      <w:tabs>
        <w:tab w:val="clear" w:pos="708"/>
        <w:tab w:val="right" w:pos="9638" w:leader="none"/>
      </w:tabs>
      <w:spacing w:before="0" w:after="160"/>
      <w:jc w:val="right"/>
      <w:rPr>
        <w:rFonts w:eastAsia="Dotum"/>
        <w:b/>
        <w:b/>
        <w:iCs/>
        <w:color w:val="000000"/>
      </w:rPr>
    </w:pPr>
    <w:r>
      <w:rPr>
        <w:rFonts w:eastAsia="Dotum"/>
        <w:b/>
        <w:bCs/>
        <w:iCs/>
        <w:color w:val="000000"/>
        <w:sz w:val="20"/>
        <w:szCs w:val="20"/>
      </w:rPr>
      <w:t xml:space="preserve">   </w:t>
    </w:r>
    <w:r>
      <w:rPr>
        <w:rFonts w:eastAsia="Dotum"/>
        <w:b/>
        <w:bCs/>
        <w:iCs/>
        <w:color w:val="000000"/>
        <w:sz w:val="20"/>
        <w:szCs w:val="20"/>
      </w:rPr>
      <w:tab/>
    </w:r>
    <w:r>
      <w:rPr>
        <w:rFonts w:eastAsia="Dotum"/>
        <w:b/>
        <w:bCs/>
        <w:iCs/>
        <w:color w:val="000000"/>
        <w:sz w:val="20"/>
        <w:szCs w:val="20"/>
      </w:rPr>
      <w:t>Allegato 6 Modello 2B</w:t>
    </w:r>
    <w:r>
      <w:rPr>
        <w:rFonts w:eastAsia="Dotum"/>
        <w:b/>
        <w:bCs/>
        <w:iCs/>
        <w:color w:val="000000"/>
        <w:sz w:val="20"/>
        <w:szCs w:val="20"/>
      </w:rPr>
      <w:t xml:space="preserve">  </w:t>
    </w:r>
    <w:r>
      <w:rPr>
        <w:rFonts w:eastAsia="Dotum"/>
        <w:b/>
        <w:iCs/>
        <w:color w:val="000000"/>
      </w:rPr>
      <w:t xml:space="preserve">Sezione B - Eventi culturali e artistici diffusi con ingresso a pagamento </w:t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942d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qFormat/>
    <w:rsid w:val="002942df"/>
    <w:rPr/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2942df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2942df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942df"/>
    <w:rPr/>
  </w:style>
  <w:style w:type="character" w:styleId="Caratterinotadichiusura">
    <w:name w:val="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2942df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tadichiusura">
    <w:name w:val="Endnote Text"/>
    <w:basedOn w:val="Normal"/>
    <w:link w:val="TestonotadichiusuraCarattere"/>
    <w:rsid w:val="002942df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Intestazione">
    <w:name w:val="Header"/>
    <w:basedOn w:val="Normal"/>
    <w:link w:val="IntestazioneCarattere"/>
    <w:uiPriority w:val="99"/>
    <w:unhideWhenUsed/>
    <w:rsid w:val="002942d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A0E62B9CF464F84A378B7D861AF49" ma:contentTypeVersion="14" ma:contentTypeDescription="Creare un nuovo documento." ma:contentTypeScope="" ma:versionID="3ed1f4eae6aa59be6b06c6afcae0995a">
  <xsd:schema xmlns:xsd="http://www.w3.org/2001/XMLSchema" xmlns:xs="http://www.w3.org/2001/XMLSchema" xmlns:p="http://schemas.microsoft.com/office/2006/metadata/properties" xmlns:ns3="d88902b6-25c4-4a58-9b92-f0b91eb08e6b" xmlns:ns4="d6a6865b-7691-44b8-a449-e04ae5bd498e" targetNamespace="http://schemas.microsoft.com/office/2006/metadata/properties" ma:root="true" ma:fieldsID="87336ab854883d3826a23d92dc467cdd" ns3:_="" ns4:_="">
    <xsd:import namespace="d88902b6-25c4-4a58-9b92-f0b91eb08e6b"/>
    <xsd:import namespace="d6a6865b-7691-44b8-a449-e04ae5bd4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902b6-25c4-4a58-9b92-f0b91eb08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865b-7691-44b8-a449-e04ae5bd4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7BF33-FD05-415B-B38D-5F7F52985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12493-7C42-4C58-BD98-4602ACE9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902b6-25c4-4a58-9b92-f0b91eb08e6b"/>
    <ds:schemaRef ds:uri="d6a6865b-7691-44b8-a449-e04ae5bd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BAB15-561D-45B5-8062-5B38463E5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89130-8D92-4E53-89F2-53A7F668FBBD}">
  <ds:schemaRefs>
    <ds:schemaRef ds:uri="http://schemas.microsoft.com/office/2006/documentManagement/types"/>
    <ds:schemaRef ds:uri="http://purl.org/dc/terms/"/>
    <ds:schemaRef ds:uri="d88902b6-25c4-4a58-9b92-f0b91eb08e6b"/>
    <ds:schemaRef ds:uri="http://purl.org/dc/elements/1.1/"/>
    <ds:schemaRef ds:uri="d6a6865b-7691-44b8-a449-e04ae5bd498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LibreOffice/6.4.7.2$Windows_x86 LibreOffice_project/639b8ac485750d5696d7590a72ef1b496725cfb5</Application>
  <Pages>1</Pages>
  <Words>305</Words>
  <Characters>1815</Characters>
  <CharactersWithSpaces>2102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2023-02-22T11:48:00Z</dcterms:created>
  <dc:creator>Catalano Angela</dc:creator>
  <dc:description/>
  <dc:language>it-IT</dc:language>
  <cp:lastModifiedBy/>
  <dcterms:modified xsi:type="dcterms:W3CDTF">2023-02-27T13:48:26Z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0x0101001A3A0E62B9CF464F84A378B7D861AF49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