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43A2" w14:textId="77777777" w:rsidR="00B86F86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8"/>
        </w:rPr>
      </w:pPr>
      <w:r w:rsidRPr="00B86F86">
        <w:rPr>
          <w:rFonts w:ascii="Calibri" w:eastAsia="Calibri" w:hAnsi="Calibri" w:cs="Calibri"/>
          <w:b/>
          <w:bCs/>
          <w:noProof/>
          <w:sz w:val="28"/>
        </w:rPr>
        <w:drawing>
          <wp:inline distT="0" distB="0" distL="0" distR="0" wp14:anchorId="39993A44" wp14:editId="09993FAE">
            <wp:extent cx="2711450" cy="577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B6354" w14:textId="77777777" w:rsidR="00B86F86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8"/>
        </w:rPr>
      </w:pPr>
    </w:p>
    <w:p w14:paraId="115E8A51" w14:textId="773C0A0E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8"/>
        </w:rPr>
      </w:pPr>
      <w:r w:rsidRPr="00EA78A3">
        <w:rPr>
          <w:rFonts w:ascii="Calibri" w:eastAsia="Calibri" w:hAnsi="Calibri" w:cs="Calibri"/>
          <w:b/>
          <w:bCs/>
          <w:sz w:val="28"/>
        </w:rPr>
        <w:t xml:space="preserve">Il Segretario Generale di </w:t>
      </w:r>
      <w:proofErr w:type="spellStart"/>
      <w:r w:rsidRPr="00EA78A3">
        <w:rPr>
          <w:rFonts w:ascii="Calibri" w:eastAsia="Calibri" w:hAnsi="Calibri" w:cs="Calibri"/>
          <w:b/>
          <w:bCs/>
          <w:sz w:val="28"/>
        </w:rPr>
        <w:t>Eurocities</w:t>
      </w:r>
      <w:proofErr w:type="spellEnd"/>
      <w:r w:rsidRPr="00EA78A3">
        <w:rPr>
          <w:rFonts w:ascii="Calibri" w:eastAsia="Calibri" w:hAnsi="Calibri" w:cs="Calibri"/>
          <w:b/>
          <w:bCs/>
          <w:sz w:val="28"/>
        </w:rPr>
        <w:t xml:space="preserve"> </w:t>
      </w:r>
    </w:p>
    <w:p w14:paraId="555AB67E" w14:textId="77777777" w:rsidR="00653C0C" w:rsidRPr="00EA78A3" w:rsidRDefault="00653C0C" w:rsidP="00B86F86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72ED0928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è stata fondata nel 1986 dai sindaci di sei grandi città europee. I suoi membri sono amministratori locali e comunali eletti nelle principali città europee. Attualmente </w:t>
      </w: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rappresenta i governi locali di oltre 200 città europee che nel loro insieme amministrano 135 milioni di cittadini in 38 stati. </w:t>
      </w:r>
    </w:p>
    <w:p w14:paraId="0A854B88" w14:textId="544CF99B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L'entità e l'urgenza dei compiti che le città e gli amministratori devono affrontare oggi non potrebbero essere più grandi. Dai cambiamenti climatici al crescere delle disuguaglianze, l'instabilità finanziaria e la trasformazione digitale: Le azioni e le decisioni della UE si ripercuoteranno per i prossimi decenni. Tutto ciò rende la rete di </w:t>
      </w: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più importante che mai. Dopotutto, sarà possibile trovare delle soluzioni efficaci a livello Europeo solamente se verranno coinvolti gli attori al cuore di queste sfide: </w:t>
      </w:r>
      <w:r w:rsidR="009D7BA2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e nostre città. </w:t>
      </w:r>
    </w:p>
    <w:p w14:paraId="36AF4798" w14:textId="5FE42174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è la principale rete delle città europee. </w:t>
      </w:r>
      <w:r w:rsidR="009D7BA2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nfluenza e collabora con le istituzioni europee per </w:t>
      </w:r>
      <w:r w:rsidR="009D7BA2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ispondere alle questioni che impattano sulla vita quotidiana dei cittadini europei. Influenza e lavora insieme alla EU. </w:t>
      </w:r>
    </w:p>
    <w:p w14:paraId="7D5A6BFB" w14:textId="60420FB9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si batte per un'Europa in cui le citt</w:t>
      </w:r>
      <w:r w:rsidR="003F235C"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</w:rPr>
        <w:t xml:space="preserve"> siano dei veri partner della EU per creare un futuro migliore dove:  </w:t>
      </w:r>
    </w:p>
    <w:p w14:paraId="10ED6D41" w14:textId="516D7783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Le persone partecip</w:t>
      </w:r>
      <w:r w:rsidR="003F235C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no ad una società inclusiva </w:t>
      </w:r>
    </w:p>
    <w:p w14:paraId="7F850DD5" w14:textId="5246DCA1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Le persone progrediscano in un'economia locale prospera</w:t>
      </w:r>
    </w:p>
    <w:p w14:paraId="2E709F90" w14:textId="05C0D304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Le persone si spostino e vivano in un ambiente sano</w:t>
      </w:r>
    </w:p>
    <w:p w14:paraId="31A62277" w14:textId="34269265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Le persone utilizzino spazi pubblici aperti e vibranti</w:t>
      </w:r>
    </w:p>
    <w:p w14:paraId="4D851030" w14:textId="73D7F752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I governi locali affrontino le sfide globali</w:t>
      </w:r>
    </w:p>
    <w:p w14:paraId="04CADCEE" w14:textId="6B79F948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I governi locali siano adeguati </w:t>
      </w:r>
      <w:proofErr w:type="gramStart"/>
      <w:r w:rsidR="003F235C">
        <w:rPr>
          <w:rFonts w:ascii="Calibri" w:eastAsia="Calibri" w:hAnsi="Calibri" w:cs="Calibri"/>
        </w:rPr>
        <w:t>per</w:t>
      </w:r>
      <w:proofErr w:type="gramEnd"/>
      <w:r w:rsidR="003F235C">
        <w:rPr>
          <w:rFonts w:ascii="Calibri" w:eastAsia="Calibri" w:hAnsi="Calibri" w:cs="Calibri"/>
        </w:rPr>
        <w:t xml:space="preserve"> affrontare </w:t>
      </w:r>
      <w:r>
        <w:rPr>
          <w:rFonts w:ascii="Calibri" w:eastAsia="Calibri" w:hAnsi="Calibri" w:cs="Calibri"/>
        </w:rPr>
        <w:t>il futuro</w:t>
      </w:r>
    </w:p>
    <w:p w14:paraId="758A419E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fa tutto ciò attraverso:</w:t>
      </w:r>
    </w:p>
    <w:p w14:paraId="54043C37" w14:textId="2CA8B3F8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Rappresentanza: </w:t>
      </w:r>
      <w:r w:rsidR="003F235C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appresentando la voce delle città a livello europeo per realizzare dei cambiamenti </w:t>
      </w:r>
    </w:p>
    <w:p w14:paraId="4186E086" w14:textId="68C263F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Approfondimenti: </w:t>
      </w:r>
      <w:r w:rsidR="003F235C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onitorando e facendo dei rapporti alle amministrazioni locali sui continui sviluppi in ambito europeo, sulle opportunità di finanziamento e sulle tendenze che potrebbero condizionarle</w:t>
      </w:r>
    </w:p>
    <w:p w14:paraId="6E6046A6" w14:textId="52E2FAF5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Condivisione delle migliori pratiche: </w:t>
      </w:r>
      <w:r w:rsidR="003F235C"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>acilitando lo scambio di conoscenze, esperienze e buone pratiche tra città per trovare delle soluzioni a livello urbano.</w:t>
      </w:r>
    </w:p>
    <w:p w14:paraId="7E834390" w14:textId="08B29CDD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Formazione: </w:t>
      </w:r>
      <w:r w:rsidR="003F235C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reando la capacità di poter aff</w:t>
      </w:r>
      <w:r w:rsidR="003F235C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>ontare le sfide attuali e future in ambito urbano.</w:t>
      </w:r>
    </w:p>
    <w:p w14:paraId="0CC3F5DC" w14:textId="06661416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Il Segretario Generale guida un segretariato composto da 60 persone ubicato a Bruxelles, e rappresenta la voce della rete nei confronti dei policy-makers e degli stakeholders a Bruxelles ed in tutta Europa. Riferisce le proprie attività al Comitato Esecutivo di </w:t>
      </w:r>
      <w:proofErr w:type="spellStart"/>
      <w:r>
        <w:rPr>
          <w:rFonts w:ascii="Calibri" w:eastAsia="Calibri" w:hAnsi="Calibri" w:cs="Calibri"/>
        </w:rPr>
        <w:t>Eurocities</w:t>
      </w:r>
      <w:proofErr w:type="spellEnd"/>
      <w:r w:rsidR="003F235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che è guidato dai sindaci di 12 città</w:t>
      </w:r>
      <w:r w:rsidR="003F235C">
        <w:rPr>
          <w:rFonts w:ascii="Calibri" w:eastAsia="Calibri" w:hAnsi="Calibri" w:cs="Calibri"/>
        </w:rPr>
        <w:t xml:space="preserve"> appositamente eletti</w:t>
      </w:r>
      <w:r>
        <w:rPr>
          <w:rFonts w:ascii="Calibri" w:eastAsia="Calibri" w:hAnsi="Calibri" w:cs="Calibri"/>
        </w:rPr>
        <w:t xml:space="preserve">.  </w:t>
      </w:r>
    </w:p>
    <w:p w14:paraId="19FF4180" w14:textId="77777777" w:rsidR="00B86F86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54BBA6DA" w14:textId="1A2F0C80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RESPONSABILITA'</w:t>
      </w:r>
    </w:p>
    <w:p w14:paraId="3DFCE04C" w14:textId="3BF2A76C" w:rsidR="000A2412" w:rsidRDefault="003F235C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</w:t>
      </w:r>
      <w:r w:rsidR="00B86F86">
        <w:rPr>
          <w:rFonts w:ascii="Calibri" w:eastAsia="Calibri" w:hAnsi="Calibri" w:cs="Calibri"/>
        </w:rPr>
        <w:t xml:space="preserve"> Segretario Generale deve:</w:t>
      </w:r>
    </w:p>
    <w:p w14:paraId="29359B0D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Articolare e organizzare le attività di </w:t>
      </w: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per assicurare che gli interessi della rete vengano ben rappresentati e fatti presenti in tutti i campi politici rilevanti.</w:t>
      </w:r>
    </w:p>
    <w:p w14:paraId="088A1A97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Mantenere forti relazioni con i membri di </w:t>
      </w: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e con le varie comunità all'interno della rete.</w:t>
      </w:r>
    </w:p>
    <w:p w14:paraId="352AD6AB" w14:textId="151D3203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Sovrintendere agli incontri del Comitato esecutivo e dell'Assemblea Generale annuale.</w:t>
      </w:r>
    </w:p>
    <w:p w14:paraId="477A205C" w14:textId="207C21BA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Sviluppare programmi ed iniziative per promuovere la rete di </w:t>
      </w: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ed assicurare di rappresentare un partner affidabile per la formazione dei regolamenti ed una risorsa di idee, proposte ed informazioni riguardo le città per i </w:t>
      </w:r>
      <w:proofErr w:type="spellStart"/>
      <w:r>
        <w:rPr>
          <w:rFonts w:ascii="Calibri" w:eastAsia="Calibri" w:hAnsi="Calibri" w:cs="Calibri"/>
        </w:rPr>
        <w:t>policiy</w:t>
      </w:r>
      <w:proofErr w:type="spellEnd"/>
      <w:r>
        <w:rPr>
          <w:rFonts w:ascii="Calibri" w:eastAsia="Calibri" w:hAnsi="Calibri" w:cs="Calibri"/>
        </w:rPr>
        <w:t xml:space="preserve">-makers e per le autorità </w:t>
      </w:r>
      <w:r w:rsidR="003F235C">
        <w:rPr>
          <w:rFonts w:ascii="Calibri" w:eastAsia="Calibri" w:hAnsi="Calibri" w:cs="Calibri"/>
        </w:rPr>
        <w:t>locali e territoriali</w:t>
      </w:r>
    </w:p>
    <w:p w14:paraId="333832C7" w14:textId="485BF563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Gestire il Segretariato di </w:t>
      </w: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ed il suo personale e, insieme al suo staff, assicurare un'effettiva esecuzione della cornice strategica e del programma dei lavori annuale. </w:t>
      </w:r>
    </w:p>
    <w:p w14:paraId="0E00CF77" w14:textId="670DA2C3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Gestire e controllare il bilancio del Segretariato</w:t>
      </w:r>
      <w:r w:rsidR="003F235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in accordo con il Comitato Esecutivo di </w:t>
      </w: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>.</w:t>
      </w:r>
    </w:p>
    <w:p w14:paraId="5023D388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Rappresentanza esterna</w:t>
      </w:r>
    </w:p>
    <w:p w14:paraId="0976F74E" w14:textId="0EECA4A6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Segretario Generale è il rappresentante ufficiale della rete </w:t>
      </w: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e rappresenta i suoi membri nei confronti dei policy-makers di alto livello e degli altri stakeholders della </w:t>
      </w:r>
      <w:proofErr w:type="spellStart"/>
      <w:r>
        <w:rPr>
          <w:rFonts w:ascii="Calibri" w:eastAsia="Calibri" w:hAnsi="Calibri" w:cs="Calibri"/>
        </w:rPr>
        <w:t>comutà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33FA1838" w14:textId="38ED3F35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Il Segretario Generale è responsabile dello sviluppo e del mantenimento di forti relazioni tra</w:t>
      </w:r>
      <w:r w:rsidR="003F235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 membri di </w:t>
      </w: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e gli altri stakeholders quali Istituzioni Europee, istituzioni nazionali e regionali ed altri gruppi di interesse rilevanti per le città. </w:t>
      </w:r>
    </w:p>
    <w:p w14:paraId="1C7FEE9E" w14:textId="009EAA6D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Segretario Generale di </w:t>
      </w: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rappresenta la rete nei dibattiti politici e nelle discussioni di importanza strategica per le città</w:t>
      </w:r>
      <w:r w:rsidR="003F235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nelle quali la missione di </w:t>
      </w: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rappresenti una centralità. </w:t>
      </w:r>
    </w:p>
    <w:p w14:paraId="0E713907" w14:textId="77777777" w:rsidR="00B86F86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14:paraId="060F1DD1" w14:textId="44DE360D" w:rsidR="00E0112B" w:rsidRPr="00E0112B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E0112B">
        <w:rPr>
          <w:rFonts w:ascii="Calibri" w:eastAsia="Calibri" w:hAnsi="Calibri" w:cs="Calibri"/>
          <w:b/>
          <w:bCs/>
          <w:u w:val="single"/>
        </w:rPr>
        <w:t>Profilo del Candidato</w:t>
      </w:r>
    </w:p>
    <w:p w14:paraId="72F1E7CE" w14:textId="5DD66C8C" w:rsidR="000A2412" w:rsidRPr="00E0112B" w:rsidRDefault="00B86F86" w:rsidP="00B86F86">
      <w:pPr>
        <w:spacing w:after="0" w:line="240" w:lineRule="auto"/>
        <w:jc w:val="both"/>
        <w:rPr>
          <w:rFonts w:ascii="Calibri" w:eastAsia="Calibri" w:hAnsi="Calibri" w:cs="Calibri"/>
          <w:i/>
          <w:iCs/>
          <w:u w:val="single"/>
        </w:rPr>
      </w:pPr>
      <w:r w:rsidRPr="00E0112B">
        <w:rPr>
          <w:rFonts w:ascii="Calibri" w:eastAsia="Calibri" w:hAnsi="Calibri" w:cs="Calibri"/>
          <w:i/>
          <w:iCs/>
        </w:rPr>
        <w:t>Abilità e competenze</w:t>
      </w:r>
    </w:p>
    <w:p w14:paraId="4556C3D2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candidato vincitore dovrà avere uno stile di conduzione aperto e coinvolgente. Essere una guida motivata e di ispirazione con una solida capacità di team-building e gestione del personale. Dovrà inoltre essere in grado di parlare con sicurezza davanti a grandi platee, di rapportarsi con istituzioni di alto rango e con qualsiasi altra comunità in senso ampio.</w:t>
      </w:r>
    </w:p>
    <w:p w14:paraId="2CA31E0A" w14:textId="3E6B61FB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candidato vincitore dovrà essere in grado di pers</w:t>
      </w:r>
      <w:r w:rsidR="003F235C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guire una forte visione della rete ed essere fornito di una solida capacit</w:t>
      </w:r>
      <w:r w:rsidR="003F235C"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</w:rPr>
        <w:t xml:space="preserve"> di leadership operativa. </w:t>
      </w:r>
    </w:p>
    <w:p w14:paraId="08C43BCE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Comitato Esecutivo sta cercando un professionista con una grande conoscenza delle città ed una solida esperienza nella gestione associata. Il candidato vincitore dovrebbe inoltre avere una profonda e diffusa rete a livello locale, regionale e nelle istituzioni europee.</w:t>
      </w:r>
    </w:p>
    <w:p w14:paraId="6B36FCF7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Abilità</w:t>
      </w:r>
    </w:p>
    <w:p w14:paraId="3793733C" w14:textId="22383A95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Presenza, visione e mordente: </w:t>
      </w:r>
      <w:r w:rsidR="00E0112B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entalità strategica, orientata all'impatto ed ai risultati, decisa, coinvolgente, attenta e persuasiva.</w:t>
      </w:r>
    </w:p>
    <w:p w14:paraId="2EB8A707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Essere un chiaro e sicuro sostenitore della rete ed un eccellente comunicatore</w:t>
      </w:r>
    </w:p>
    <w:p w14:paraId="7CEC9666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Collaudate capacità politiche compreso capacità di giudizio, neutralità, diplomazia e discrezione. </w:t>
      </w:r>
    </w:p>
    <w:p w14:paraId="1B52C59C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Energico creatore di reti, innovativo e con la capacità di creare e afferrare nuove opportunità.   </w:t>
      </w:r>
    </w:p>
    <w:p w14:paraId="5173C391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Conoscenze</w:t>
      </w:r>
    </w:p>
    <w:p w14:paraId="61227FF8" w14:textId="622C2F68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Eccellente conoscenza delle realtà urbane locali in Europa e delle sfide ed opportunità per le città a livello Europeo.</w:t>
      </w:r>
    </w:p>
    <w:p w14:paraId="03943553" w14:textId="25D8C966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Conoscenza avanzata sulla struttura e funzionamento dei governi locali e </w:t>
      </w:r>
      <w:r w:rsidR="00E0112B">
        <w:rPr>
          <w:rFonts w:ascii="Calibri" w:eastAsia="Calibri" w:hAnsi="Calibri" w:cs="Calibri"/>
        </w:rPr>
        <w:t>territoriali/</w:t>
      </w:r>
      <w:r>
        <w:rPr>
          <w:rFonts w:ascii="Calibri" w:eastAsia="Calibri" w:hAnsi="Calibri" w:cs="Calibri"/>
        </w:rPr>
        <w:t>regionali e di come operino in almeno uno dei paesi membri della EU.</w:t>
      </w:r>
    </w:p>
    <w:p w14:paraId="67CE57AA" w14:textId="6177276E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Ottima conoscenza delle istituzioni EU, dei programmi di polic</w:t>
      </w:r>
      <w:r w:rsidR="00E0112B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making e dei finanziamenti </w:t>
      </w:r>
    </w:p>
    <w:p w14:paraId="7205FC88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Ottima conoscenza della lingua inglese e conoscenza di almeno un'altra lingua ufficiale europea</w:t>
      </w:r>
    </w:p>
    <w:p w14:paraId="6AB5DD32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Esperienza</w:t>
      </w:r>
    </w:p>
    <w:p w14:paraId="5DF3C7AA" w14:textId="6787C19B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Esperienza di successo nell'alta dirigenza</w:t>
      </w:r>
      <w:r w:rsidR="00E0112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comprensiva della gestione del personale e dei fondi</w:t>
      </w:r>
      <w:r w:rsidR="00E0112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in un ambiente multiculturale.</w:t>
      </w:r>
    </w:p>
    <w:p w14:paraId="6C3FB24D" w14:textId="228CFE9E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Esperienza nella gestione di reti, </w:t>
      </w:r>
      <w:r w:rsidR="00E0112B"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</w:rPr>
        <w:t xml:space="preserve">l funzionamento di organizzazioni associative o di simili organizzazioni con struttura ad ombrello, preferibilmente in un contesto di politiche pubbliche.  </w:t>
      </w:r>
    </w:p>
    <w:p w14:paraId="62A8233D" w14:textId="7BE6F25E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Esperienza di lavoro in/con un'amministrazione locale (e le relative agenzie ed aziende</w:t>
      </w:r>
      <w:r w:rsidR="00E0112B">
        <w:rPr>
          <w:rFonts w:ascii="Calibri" w:eastAsia="Calibri" w:hAnsi="Calibri" w:cs="Calibri"/>
        </w:rPr>
        <w:t xml:space="preserve"> municipalizzate</w:t>
      </w:r>
      <w:r>
        <w:rPr>
          <w:rFonts w:ascii="Calibri" w:eastAsia="Calibri" w:hAnsi="Calibri" w:cs="Calibri"/>
        </w:rPr>
        <w:t xml:space="preserve">) </w:t>
      </w:r>
    </w:p>
    <w:p w14:paraId="675CD152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– Esperienza verificabile di attività in ambito politico e di influenza politica a livello EU. </w:t>
      </w:r>
    </w:p>
    <w:p w14:paraId="6ED721C9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Desiderata</w:t>
      </w:r>
    </w:p>
    <w:p w14:paraId="4E38048B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Esperienza di lavoro come consulente di amministratori di differenti schieramenti politici.</w:t>
      </w:r>
    </w:p>
    <w:p w14:paraId="3957F50D" w14:textId="4FE2D210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Esperienza nella comunicazione strategica e con i media per visibilità e a scopo d'influenza.  </w:t>
      </w:r>
    </w:p>
    <w:p w14:paraId="7E60BA87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Esperienza nel fundraising, nell'accesso ai fondi EU ed ai progetti/programmi di sviluppo </w:t>
      </w:r>
    </w:p>
    <w:p w14:paraId="5FE0BFD5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– Esperienza di lavoro in ambiente politico internazionale </w:t>
      </w:r>
    </w:p>
    <w:p w14:paraId="4C2C32B5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– La conoscenza di ulteriori lingue rappresenta un vantaggio</w:t>
      </w:r>
    </w:p>
    <w:p w14:paraId="56A22BE9" w14:textId="77777777" w:rsidR="000A2412" w:rsidRPr="00E0112B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E0112B">
        <w:rPr>
          <w:rFonts w:ascii="Calibri" w:eastAsia="Calibri" w:hAnsi="Calibri" w:cs="Calibri"/>
          <w:b/>
          <w:bCs/>
        </w:rPr>
        <w:t>Status d'ingaggio</w:t>
      </w:r>
    </w:p>
    <w:p w14:paraId="267B618A" w14:textId="77777777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candidato dovrà avere i requisiti per lavorare secondo un contratto di lavoro belga. Il candidato dovrà registrarsi e pagare le tasse in Belgio. </w:t>
      </w:r>
    </w:p>
    <w:p w14:paraId="6659A114" w14:textId="77777777" w:rsidR="000A2412" w:rsidRPr="00EA78A3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EA78A3">
        <w:rPr>
          <w:rFonts w:ascii="Calibri" w:eastAsia="Calibri" w:hAnsi="Calibri" w:cs="Calibri"/>
          <w:b/>
          <w:bCs/>
        </w:rPr>
        <w:t>Diversità</w:t>
      </w:r>
    </w:p>
    <w:p w14:paraId="17857414" w14:textId="69246F9D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Eurocities</w:t>
      </w:r>
      <w:proofErr w:type="spellEnd"/>
      <w:r>
        <w:rPr>
          <w:rFonts w:ascii="Calibri" w:eastAsia="Calibri" w:hAnsi="Calibri" w:cs="Calibri"/>
        </w:rPr>
        <w:t xml:space="preserve"> garantisce pari opportunità, trattamento e accesso a tutti i candidati a prescindere da loro sesso, razza, colore, etnicità ed origini sociali, tratti genetici, lingua, religione o credenza, opinioni politiche o di altro tipo, appartenenza a minoranze nazionali, proprietà, nascita, disabilità, età o orientamento sessuale.</w:t>
      </w:r>
    </w:p>
    <w:p w14:paraId="0EE4082C" w14:textId="77777777" w:rsidR="00B86F86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5470E24B" w14:textId="77777777" w:rsidR="00B86F86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4800A74D" w14:textId="77777777" w:rsidR="00B86F86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75C2E7BF" w14:textId="09A63309" w:rsidR="000A2412" w:rsidRPr="00EA78A3" w:rsidRDefault="00B86F86" w:rsidP="00B86F86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EA78A3">
        <w:rPr>
          <w:rFonts w:ascii="Calibri" w:eastAsia="Calibri" w:hAnsi="Calibri" w:cs="Calibri"/>
          <w:b/>
          <w:bCs/>
        </w:rPr>
        <w:lastRenderedPageBreak/>
        <w:t>COSA DOVETE FARE?</w:t>
      </w:r>
    </w:p>
    <w:p w14:paraId="51418B56" w14:textId="35DAD13F" w:rsidR="000A2412" w:rsidRDefault="00B86F86" w:rsidP="00B86F86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Dober</w:t>
      </w:r>
      <w:proofErr w:type="spellEnd"/>
      <w:r>
        <w:rPr>
          <w:rFonts w:ascii="Calibri" w:eastAsia="Calibri" w:hAnsi="Calibri" w:cs="Calibri"/>
        </w:rPr>
        <w:t xml:space="preserve"> Partners è stata incaricata di esc</w:t>
      </w:r>
      <w:r w:rsidR="00EA78A3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udere dalla lista dei possibili candidati coloro i cui requisiti siano al di fuori dei criteri definiti in questo documento e, usando la loro discrezione ed esperienza, reclutare un nuovo Segretario Generale insieme al Comitato Esecutivo.</w:t>
      </w:r>
    </w:p>
    <w:p w14:paraId="4437DC22" w14:textId="0C4C3622" w:rsidR="00EA78A3" w:rsidRPr="00B86F86" w:rsidRDefault="00EA78A3" w:rsidP="00B86F86">
      <w:p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 w:rsidRPr="00B86F86">
        <w:rPr>
          <w:rFonts w:ascii="Calibri" w:eastAsia="Calibri" w:hAnsi="Calibri" w:cs="Calibri"/>
          <w:u w:val="single"/>
        </w:rPr>
        <w:t xml:space="preserve">Il termine di riferimento per la presentazione </w:t>
      </w:r>
      <w:r w:rsidR="00B86F86">
        <w:rPr>
          <w:rFonts w:ascii="Calibri" w:eastAsia="Calibri" w:hAnsi="Calibri" w:cs="Calibri"/>
          <w:u w:val="single"/>
        </w:rPr>
        <w:t xml:space="preserve">della candidatura </w:t>
      </w:r>
      <w:r w:rsidRPr="00B86F86">
        <w:rPr>
          <w:rFonts w:ascii="Calibri" w:eastAsia="Calibri" w:hAnsi="Calibri" w:cs="Calibri"/>
          <w:u w:val="single"/>
        </w:rPr>
        <w:t>è il 7 febbraio 2022.</w:t>
      </w:r>
    </w:p>
    <w:p w14:paraId="5CBAD4D1" w14:textId="77777777" w:rsidR="00653C0C" w:rsidRDefault="00653C0C" w:rsidP="00B86F86">
      <w:pPr>
        <w:spacing w:after="0" w:line="240" w:lineRule="auto"/>
        <w:jc w:val="both"/>
        <w:rPr>
          <w:lang w:eastAsia="en-US"/>
        </w:rPr>
      </w:pPr>
    </w:p>
    <w:p w14:paraId="72957AD2" w14:textId="31EA2481" w:rsidR="00653C0C" w:rsidRDefault="00653C0C" w:rsidP="00B86F86">
      <w:pPr>
        <w:spacing w:after="0" w:line="240" w:lineRule="auto"/>
        <w:jc w:val="both"/>
        <w:rPr>
          <w:lang w:eastAsia="en-US"/>
        </w:rPr>
      </w:pPr>
      <w:r>
        <w:rPr>
          <w:lang w:eastAsia="en-US"/>
        </w:rPr>
        <w:t xml:space="preserve">Per partecipare, accedi </w:t>
      </w:r>
      <w:r w:rsidR="005E5F4E">
        <w:rPr>
          <w:lang w:eastAsia="en-US"/>
        </w:rPr>
        <w:t>al bando</w:t>
      </w:r>
      <w:r>
        <w:rPr>
          <w:lang w:eastAsia="en-US"/>
        </w:rPr>
        <w:t xml:space="preserve">: </w:t>
      </w:r>
    </w:p>
    <w:p w14:paraId="5E64441E" w14:textId="06833503" w:rsidR="000A2412" w:rsidRPr="00653C0C" w:rsidRDefault="005E5F4E" w:rsidP="00B86F86">
      <w:pPr>
        <w:spacing w:after="0" w:line="240" w:lineRule="auto"/>
        <w:jc w:val="both"/>
        <w:rPr>
          <w:rFonts w:ascii="Calibri" w:eastAsia="Calibri" w:hAnsi="Calibri" w:cs="Calibri"/>
          <w:color w:val="0000FF"/>
          <w:u w:val="single"/>
          <w:lang w:val="en-GB"/>
        </w:rPr>
      </w:pPr>
      <w:hyperlink r:id="rId5" w:history="1">
        <w:r w:rsidR="00653C0C" w:rsidRPr="00653C0C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val="en-GB"/>
          </w:rPr>
          <w:t>Secretary-General-Recruitment-1.pdf (eurocities.eu)</w:t>
        </w:r>
      </w:hyperlink>
    </w:p>
    <w:sectPr w:rsidR="000A2412" w:rsidRPr="00653C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12"/>
    <w:rsid w:val="000A2412"/>
    <w:rsid w:val="003F235C"/>
    <w:rsid w:val="005E5F4E"/>
    <w:rsid w:val="00653C0C"/>
    <w:rsid w:val="009D7BA2"/>
    <w:rsid w:val="00B86F86"/>
    <w:rsid w:val="00E0112B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1395"/>
  <w15:docId w15:val="{BEE7B40E-0D02-4C54-857C-C426A55E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78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ocities.eu/wp-content/uploads/2021/12/Secretary-General-Recruitment-1.pdf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Barbieri Alessandra</dc:creator>
  <cp:lastModifiedBy>Barbieri Alessandra</cp:lastModifiedBy>
  <cp:revision>5</cp:revision>
  <dcterms:created xsi:type="dcterms:W3CDTF">2022-01-11T12:01:00Z</dcterms:created>
  <dcterms:modified xsi:type="dcterms:W3CDTF">2022-01-11T12:18:00Z</dcterms:modified>
</cp:coreProperties>
</file>